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DF" w:rsidRDefault="002119DF">
      <w:bookmarkStart w:id="0" w:name="_GoBack"/>
      <w:bookmarkEnd w:id="0"/>
    </w:p>
    <w:tbl>
      <w:tblPr>
        <w:tblpPr w:leftFromText="141" w:rightFromText="141" w:vertAnchor="text" w:tblpX="675" w:tblpY="1"/>
        <w:tblOverlap w:val="never"/>
        <w:tblW w:w="14567" w:type="dxa"/>
        <w:tblLayout w:type="fixed"/>
        <w:tblLook w:val="01E0" w:firstRow="1" w:lastRow="1" w:firstColumn="1" w:lastColumn="1" w:noHBand="0" w:noVBand="0"/>
      </w:tblPr>
      <w:tblGrid>
        <w:gridCol w:w="4678"/>
        <w:gridCol w:w="1843"/>
        <w:gridCol w:w="2571"/>
        <w:gridCol w:w="122"/>
        <w:gridCol w:w="1559"/>
        <w:gridCol w:w="890"/>
        <w:gridCol w:w="1203"/>
        <w:gridCol w:w="1701"/>
      </w:tblGrid>
      <w:tr w:rsidR="005D4850" w:rsidRPr="008324AC" w:rsidTr="00D753A8">
        <w:trPr>
          <w:trHeight w:val="2268"/>
        </w:trPr>
        <w:tc>
          <w:tcPr>
            <w:tcW w:w="6521" w:type="dxa"/>
            <w:gridSpan w:val="2"/>
          </w:tcPr>
          <w:p w:rsidR="005D4850" w:rsidRDefault="005E3A18" w:rsidP="00CF1153">
            <w:r>
              <w:rPr>
                <w:noProof/>
              </w:rPr>
              <w:drawing>
                <wp:inline distT="0" distB="0" distL="0" distR="0" wp14:anchorId="051A892E" wp14:editId="660D6D4B">
                  <wp:extent cx="3162300" cy="819150"/>
                  <wp:effectExtent l="0" t="0" r="0" b="0"/>
                  <wp:docPr id="1" name="Picture 1" descr="Horiz_svart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riz_svart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850" w:rsidRPr="00A9627B" w:rsidRDefault="00420554" w:rsidP="00CF1153">
            <w:pPr>
              <w:ind w:firstLine="1310"/>
            </w:pPr>
            <w:r w:rsidRPr="00D753A8">
              <w:t>Akademi/ enhet</w:t>
            </w:r>
          </w:p>
          <w:p w:rsidR="005D4850" w:rsidRPr="00FA1F08" w:rsidRDefault="005D4850" w:rsidP="00AA5482">
            <w:pPr>
              <w:ind w:firstLine="1310"/>
              <w:rPr>
                <w:b/>
                <w:smallCaps/>
                <w:szCs w:val="24"/>
              </w:rPr>
            </w:pPr>
          </w:p>
        </w:tc>
        <w:tc>
          <w:tcPr>
            <w:tcW w:w="2571" w:type="dxa"/>
          </w:tcPr>
          <w:p w:rsidR="005D4850" w:rsidRPr="00420554" w:rsidRDefault="005D4850" w:rsidP="00CF1153">
            <w:pPr>
              <w:rPr>
                <w:strike/>
                <w:highlight w:val="yellow"/>
              </w:rPr>
            </w:pPr>
          </w:p>
          <w:p w:rsidR="003E16E8" w:rsidRPr="00420554" w:rsidRDefault="003E16E8" w:rsidP="00CF1153">
            <w:pPr>
              <w:rPr>
                <w:strike/>
              </w:rPr>
            </w:pPr>
          </w:p>
          <w:p w:rsidR="005D4850" w:rsidRPr="00420554" w:rsidRDefault="005D4850" w:rsidP="00CF1153">
            <w:pPr>
              <w:rPr>
                <w:strike/>
                <w:highlight w:val="yellow"/>
              </w:rPr>
            </w:pPr>
          </w:p>
          <w:p w:rsidR="005D4850" w:rsidRPr="00420554" w:rsidRDefault="005D4850" w:rsidP="00CF1153">
            <w:pPr>
              <w:rPr>
                <w:strike/>
                <w:highlight w:val="yellow"/>
              </w:rPr>
            </w:pPr>
          </w:p>
          <w:p w:rsidR="005D4850" w:rsidRPr="00420554" w:rsidRDefault="005D4850" w:rsidP="00CF1153">
            <w:pPr>
              <w:rPr>
                <w:strike/>
                <w:highlight w:val="yellow"/>
              </w:rPr>
            </w:pPr>
          </w:p>
          <w:p w:rsidR="005D4850" w:rsidRPr="00420554" w:rsidRDefault="005D4850" w:rsidP="00CF1153">
            <w:pPr>
              <w:rPr>
                <w:strike/>
                <w:highlight w:val="yellow"/>
              </w:rPr>
            </w:pPr>
          </w:p>
          <w:p w:rsidR="005D4850" w:rsidRPr="00420554" w:rsidRDefault="005D4850" w:rsidP="00CF1153">
            <w:pPr>
              <w:rPr>
                <w:smallCaps/>
                <w:strike/>
                <w:szCs w:val="24"/>
                <w:highlight w:val="yellow"/>
              </w:rPr>
            </w:pPr>
          </w:p>
        </w:tc>
        <w:tc>
          <w:tcPr>
            <w:tcW w:w="2571" w:type="dxa"/>
            <w:gridSpan w:val="3"/>
          </w:tcPr>
          <w:p w:rsidR="005D4850" w:rsidRPr="00A55263" w:rsidRDefault="005D4850" w:rsidP="00CF1153">
            <w:pPr>
              <w:ind w:right="-29" w:firstLine="1309"/>
              <w:jc w:val="right"/>
              <w:rPr>
                <w:rStyle w:val="PageNumber"/>
                <w:highlight w:val="yellow"/>
              </w:rPr>
            </w:pPr>
          </w:p>
        </w:tc>
        <w:tc>
          <w:tcPr>
            <w:tcW w:w="2904" w:type="dxa"/>
            <w:gridSpan w:val="2"/>
          </w:tcPr>
          <w:p w:rsidR="005D4850" w:rsidRPr="008324AC" w:rsidRDefault="003F2523" w:rsidP="00CF1153">
            <w:pPr>
              <w:ind w:right="-29" w:firstLine="1309"/>
              <w:jc w:val="right"/>
              <w:rPr>
                <w:rStyle w:val="PageNumber"/>
              </w:rPr>
            </w:pPr>
            <w:r w:rsidRPr="008324AC">
              <w:rPr>
                <w:rStyle w:val="PageNumber"/>
              </w:rPr>
              <w:fldChar w:fldCharType="begin"/>
            </w:r>
            <w:r w:rsidR="005D4850" w:rsidRPr="008324AC">
              <w:rPr>
                <w:rStyle w:val="PageNumber"/>
              </w:rPr>
              <w:instrText xml:space="preserve"> PAGE </w:instrText>
            </w:r>
            <w:r w:rsidRPr="008324AC">
              <w:rPr>
                <w:rStyle w:val="PageNumber"/>
              </w:rPr>
              <w:fldChar w:fldCharType="separate"/>
            </w:r>
            <w:r w:rsidR="00C1125F">
              <w:rPr>
                <w:rStyle w:val="PageNumber"/>
                <w:noProof/>
              </w:rPr>
              <w:t>1</w:t>
            </w:r>
            <w:r w:rsidRPr="008324AC">
              <w:rPr>
                <w:rStyle w:val="PageNumber"/>
              </w:rPr>
              <w:fldChar w:fldCharType="end"/>
            </w:r>
            <w:r w:rsidR="005D4850" w:rsidRPr="008324AC">
              <w:rPr>
                <w:rStyle w:val="PageNumber"/>
              </w:rPr>
              <w:t xml:space="preserve"> (</w:t>
            </w:r>
            <w:r w:rsidR="00705E33">
              <w:rPr>
                <w:rStyle w:val="PageNumber"/>
              </w:rPr>
              <w:t>2</w:t>
            </w:r>
            <w:r w:rsidR="005D4850" w:rsidRPr="008324AC">
              <w:rPr>
                <w:rStyle w:val="PageNumber"/>
              </w:rPr>
              <w:t>)</w:t>
            </w:r>
          </w:p>
          <w:p w:rsidR="005D4850" w:rsidRPr="008324AC" w:rsidRDefault="005D4850" w:rsidP="00CF1153"/>
          <w:p w:rsidR="005D4850" w:rsidRPr="008324AC" w:rsidRDefault="005D4850" w:rsidP="00D753A8">
            <w:pPr>
              <w:rPr>
                <w:b/>
                <w:smallCaps/>
                <w:szCs w:val="24"/>
              </w:rPr>
            </w:pPr>
          </w:p>
        </w:tc>
      </w:tr>
      <w:tr w:rsidR="005D4850" w:rsidRPr="0081285D" w:rsidTr="00B20EAD">
        <w:trPr>
          <w:trHeight w:val="1677"/>
        </w:trPr>
        <w:tc>
          <w:tcPr>
            <w:tcW w:w="14567" w:type="dxa"/>
            <w:gridSpan w:val="8"/>
          </w:tcPr>
          <w:p w:rsidR="005D4850" w:rsidRPr="00AA6653" w:rsidRDefault="005C7E7E" w:rsidP="00CF1153">
            <w:pPr>
              <w:pStyle w:val="renderubrik"/>
            </w:pPr>
            <w:r>
              <w:t>Lokal h</w:t>
            </w:r>
            <w:r w:rsidR="008D41AF" w:rsidRPr="00947740">
              <w:t>andlingsplan</w:t>
            </w:r>
            <w:r w:rsidR="007C55BA" w:rsidRPr="00947740">
              <w:t xml:space="preserve"> </w:t>
            </w:r>
            <w:r>
              <w:t xml:space="preserve">för lika villkor </w:t>
            </w:r>
            <w:r w:rsidR="00D753A8">
              <w:t>ÅR AKADEMI/ENHET</w:t>
            </w:r>
          </w:p>
          <w:p w:rsidR="00A514D6" w:rsidRDefault="005C7E7E" w:rsidP="00A514D6">
            <w:r>
              <w:t xml:space="preserve">Högskolan i Borås arbetar strategiskt för ökad mångfald, jämställdhet och tillgänglighet. </w:t>
            </w:r>
            <w:r w:rsidR="00D753A8">
              <w:t xml:space="preserve">Bärande styrdokument för lika villkor är Diskrimineringslagen (2008:567); </w:t>
            </w:r>
            <w:r w:rsidR="002162C2">
              <w:t>Nationella mål för jämställdhet (regeringen.se); Agenda 2030 (regeringen.se</w:t>
            </w:r>
            <w:r w:rsidR="00C30542">
              <w:t xml:space="preserve">) </w:t>
            </w:r>
            <w:r w:rsidR="002162C2">
              <w:t>samt</w:t>
            </w:r>
            <w:r w:rsidR="00A514D6">
              <w:t xml:space="preserve"> Policy för lika villkor. </w:t>
            </w:r>
            <w:r w:rsidR="002162C2">
              <w:t>I handlingsplanen ska framgå identifierade fokusområden som ska behandlas och utvärderas under året. Dessa bör innefatta en bredd utifrån de delar som ryms in</w:t>
            </w:r>
            <w:r w:rsidR="00A514D6">
              <w:t xml:space="preserve">om lika villkor. </w:t>
            </w:r>
            <w:r w:rsidR="00C30542">
              <w:t xml:space="preserve">Följande övergripande mål, vilka är fastställda i Policy för lika villkor, dnr 479-19, </w:t>
            </w:r>
            <w:r w:rsidR="00A514D6" w:rsidRPr="00C30542">
              <w:t>är utgångspunk</w:t>
            </w:r>
            <w:r w:rsidR="00C30542">
              <w:t>ter;</w:t>
            </w:r>
            <w:r w:rsidR="00C30542">
              <w:br/>
            </w:r>
          </w:p>
          <w:p w:rsidR="00A514D6" w:rsidRP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514D6">
              <w:rPr>
                <w:szCs w:val="24"/>
              </w:rPr>
              <w:t xml:space="preserve">Högskolan i Borås har nolltolerans beträffande diskriminering, trakasserier och sexuella trakasserier. </w:t>
            </w:r>
          </w:p>
          <w:p w:rsid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514D6">
              <w:rPr>
                <w:szCs w:val="24"/>
              </w:rPr>
              <w:t>Mångfald bland studenter och anställda ska förstås, värdesättas och tillvaratas.</w:t>
            </w:r>
          </w:p>
          <w:p w:rsid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514D6">
              <w:rPr>
                <w:szCs w:val="24"/>
              </w:rPr>
              <w:t>På Högskolan ska en jämn könsfördelning</w:t>
            </w:r>
            <w:r w:rsidRPr="00A514D6">
              <w:rPr>
                <w:strike/>
                <w:szCs w:val="24"/>
              </w:rPr>
              <w:t xml:space="preserve"> </w:t>
            </w:r>
            <w:r w:rsidRPr="00A514D6">
              <w:rPr>
                <w:szCs w:val="24"/>
              </w:rPr>
              <w:t xml:space="preserve">(40-60%) råda på alla nivåer och inom olika befattningar, yrken och utbildningar samt i beslutande, beredande och rådgivande organ. </w:t>
            </w:r>
          </w:p>
          <w:p w:rsidR="00A514D6" w:rsidRP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514D6">
              <w:rPr>
                <w:szCs w:val="24"/>
              </w:rPr>
              <w:t xml:space="preserve">Det ska råda jämställdhet vad gäller anställdas arbetsförhållanden, löner, delaktighet, karriärmöjligheter och möjligheter att förena yrkeskarriär med ansvar för hem och familj. </w:t>
            </w:r>
          </w:p>
          <w:p w:rsidR="00A514D6" w:rsidRP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514D6">
              <w:rPr>
                <w:szCs w:val="24"/>
              </w:rPr>
              <w:t xml:space="preserve">Högskolan ska ha god tillgänglighet till verksamhet, kommunikation och lokaler det vill säga fungera väl för alla individer. </w:t>
            </w:r>
          </w:p>
          <w:p w:rsidR="00A514D6" w:rsidRPr="00A514D6" w:rsidRDefault="00A514D6" w:rsidP="00A514D6">
            <w:pPr>
              <w:pStyle w:val="ListParagraph"/>
              <w:numPr>
                <w:ilvl w:val="0"/>
                <w:numId w:val="3"/>
              </w:numPr>
              <w:rPr>
                <w:color w:val="FF0000"/>
                <w:szCs w:val="24"/>
              </w:rPr>
            </w:pPr>
            <w:r w:rsidRPr="00A514D6">
              <w:rPr>
                <w:szCs w:val="24"/>
              </w:rPr>
              <w:t xml:space="preserve">Högskolan ska tillhandahålla lika möjligheter för alla studenter genom breddat deltagande och inkluderande undervisning samt bredda rekryteringen till alla utbildningar. </w:t>
            </w:r>
          </w:p>
          <w:p w:rsidR="005C7E7E" w:rsidRDefault="005C7E7E" w:rsidP="005C7E7E"/>
          <w:p w:rsidR="005C7E7E" w:rsidRDefault="005C7E7E" w:rsidP="005C7E7E">
            <w:pPr>
              <w:widowControl w:val="0"/>
              <w:ind w:right="1047"/>
              <w:rPr>
                <w:b/>
                <w:szCs w:val="24"/>
              </w:rPr>
            </w:pPr>
          </w:p>
          <w:p w:rsidR="005C5D33" w:rsidRPr="00FA1F08" w:rsidRDefault="005C5D33" w:rsidP="002162C2">
            <w:pPr>
              <w:widowControl w:val="0"/>
              <w:ind w:right="1047"/>
              <w:rPr>
                <w:b/>
                <w:szCs w:val="24"/>
              </w:rPr>
            </w:pPr>
          </w:p>
        </w:tc>
      </w:tr>
      <w:tr w:rsidR="005C5D33" w:rsidRPr="0082199A" w:rsidTr="009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</w:tcPr>
          <w:p w:rsidR="005C5D33" w:rsidRPr="002162C2" w:rsidRDefault="00DB0435" w:rsidP="00DB0435">
            <w:pPr>
              <w:rPr>
                <w:b/>
              </w:rPr>
            </w:pPr>
            <w:r>
              <w:rPr>
                <w:b/>
              </w:rPr>
              <w:t>Identifierat utvecklings- eller riskområde: VAD</w:t>
            </w:r>
          </w:p>
        </w:tc>
        <w:tc>
          <w:tcPr>
            <w:tcW w:w="4536" w:type="dxa"/>
            <w:gridSpan w:val="3"/>
          </w:tcPr>
          <w:p w:rsidR="005C5D33" w:rsidRPr="00FA1F08" w:rsidRDefault="00420554" w:rsidP="0079563B">
            <w:pPr>
              <w:rPr>
                <w:b/>
              </w:rPr>
            </w:pPr>
            <w:r>
              <w:rPr>
                <w:b/>
              </w:rPr>
              <w:t xml:space="preserve">Åtgärd/aktivitet: </w:t>
            </w:r>
            <w:r w:rsidR="005C5D33">
              <w:rPr>
                <w:b/>
              </w:rPr>
              <w:t>HUR</w:t>
            </w:r>
          </w:p>
        </w:tc>
        <w:tc>
          <w:tcPr>
            <w:tcW w:w="1559" w:type="dxa"/>
          </w:tcPr>
          <w:p w:rsidR="005C5D33" w:rsidRPr="00FA1F08" w:rsidRDefault="005C5D33" w:rsidP="0079563B">
            <w:pPr>
              <w:rPr>
                <w:b/>
              </w:rPr>
            </w:pPr>
            <w:r>
              <w:rPr>
                <w:b/>
              </w:rPr>
              <w:t>Slutdatum</w:t>
            </w:r>
          </w:p>
        </w:tc>
        <w:tc>
          <w:tcPr>
            <w:tcW w:w="2093" w:type="dxa"/>
            <w:gridSpan w:val="2"/>
          </w:tcPr>
          <w:p w:rsidR="005C5D33" w:rsidRPr="00FA1F08" w:rsidRDefault="005C5D33" w:rsidP="0079563B">
            <w:pPr>
              <w:rPr>
                <w:b/>
              </w:rPr>
            </w:pPr>
            <w:r w:rsidRPr="00FA1F08">
              <w:rPr>
                <w:b/>
              </w:rPr>
              <w:t xml:space="preserve">Ansvarig </w:t>
            </w:r>
          </w:p>
        </w:tc>
        <w:tc>
          <w:tcPr>
            <w:tcW w:w="1701" w:type="dxa"/>
          </w:tcPr>
          <w:p w:rsidR="005C5D33" w:rsidRDefault="005C5D33" w:rsidP="00A26FCB">
            <w:pPr>
              <w:rPr>
                <w:b/>
              </w:rPr>
            </w:pPr>
            <w:r w:rsidRPr="00FA1F08">
              <w:rPr>
                <w:b/>
              </w:rPr>
              <w:t>Uppföljning</w:t>
            </w:r>
            <w:r>
              <w:rPr>
                <w:b/>
              </w:rPr>
              <w:t xml:space="preserve"> </w:t>
            </w:r>
          </w:p>
        </w:tc>
      </w:tr>
      <w:tr w:rsidR="00A81E47" w:rsidRPr="004B114E" w:rsidTr="00DB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D9D9D9" w:themeFill="background1" w:themeFillShade="D9"/>
          </w:tcPr>
          <w:p w:rsidR="00A81E47" w:rsidRPr="00DB0435" w:rsidRDefault="00DB0435" w:rsidP="00DB0435">
            <w:pPr>
              <w:pStyle w:val="ListParagraph"/>
              <w:rPr>
                <w:b/>
              </w:rPr>
            </w:pPr>
            <w:r>
              <w:rPr>
                <w:b/>
              </w:rPr>
              <w:t>Målområde: ex ökad tillgänglighet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A81E47" w:rsidRPr="00E625BC" w:rsidRDefault="00A81E47" w:rsidP="00A81E47">
            <w:pPr>
              <w:pStyle w:val="ListParagraph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81E47" w:rsidRPr="009C10F2" w:rsidRDefault="00A81E47" w:rsidP="00A81E47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D9D9D9" w:themeFill="background1" w:themeFillShade="D9"/>
          </w:tcPr>
          <w:p w:rsidR="00A81E47" w:rsidRPr="009C10F2" w:rsidRDefault="00A81E47" w:rsidP="00A81E4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</w:tr>
      <w:tr w:rsidR="00A81E47" w:rsidRPr="004B114E" w:rsidTr="009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:rsidR="00A81E47" w:rsidRDefault="00DB0435" w:rsidP="00DB0435">
            <w:pPr>
              <w:pStyle w:val="ListParagraph"/>
              <w:numPr>
                <w:ilvl w:val="0"/>
                <w:numId w:val="2"/>
              </w:numPr>
            </w:pPr>
            <w:r>
              <w:t>fysisk miljö har brister utifrån ett tillgänglighetsperspektiv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81E47" w:rsidRPr="009C10F2" w:rsidRDefault="00A81E47" w:rsidP="002162C2">
            <w:pPr>
              <w:pStyle w:val="ListParagraph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A81E47" w:rsidRDefault="00A81E47" w:rsidP="00A81E4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</w:tr>
      <w:tr w:rsidR="00A81E47" w:rsidRPr="004B114E" w:rsidTr="009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:rsidR="00A81E47" w:rsidRDefault="00DB0435" w:rsidP="002162C2">
            <w:pPr>
              <w:pStyle w:val="ListParagraph"/>
            </w:pPr>
            <w:proofErr w:type="gramStart"/>
            <w:r>
              <w:t>….</w:t>
            </w:r>
            <w:proofErr w:type="gramEnd"/>
          </w:p>
        </w:tc>
        <w:tc>
          <w:tcPr>
            <w:tcW w:w="4536" w:type="dxa"/>
            <w:gridSpan w:val="3"/>
            <w:shd w:val="clear" w:color="auto" w:fill="auto"/>
          </w:tcPr>
          <w:p w:rsidR="00A81E47" w:rsidRPr="009C10F2" w:rsidRDefault="00A81E47" w:rsidP="002162C2">
            <w:pPr>
              <w:pStyle w:val="ListParagraph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A81E47" w:rsidRDefault="00A81E47" w:rsidP="00A81E4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</w:tr>
      <w:tr w:rsidR="00DB0435" w:rsidRPr="004B114E" w:rsidTr="00DB04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D9D9D9" w:themeFill="background1" w:themeFillShade="D9"/>
          </w:tcPr>
          <w:p w:rsidR="00DB0435" w:rsidRDefault="00DB0435" w:rsidP="00DB0435">
            <w:pPr>
              <w:pStyle w:val="ListParagraph"/>
            </w:pPr>
            <w:r>
              <w:rPr>
                <w:b/>
              </w:rPr>
              <w:t>Målområde: ex nolltolerans för diskriminering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DB0435" w:rsidRPr="009C10F2" w:rsidRDefault="00DB0435" w:rsidP="00DB0435">
            <w:pPr>
              <w:pStyle w:val="ListParagraph"/>
              <w:rPr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DB0435" w:rsidRPr="004B114E" w:rsidRDefault="00DB0435" w:rsidP="00DB0435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D9D9D9" w:themeFill="background1" w:themeFillShade="D9"/>
          </w:tcPr>
          <w:p w:rsidR="00DB0435" w:rsidRDefault="00DB0435" w:rsidP="00DB0435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0435" w:rsidRPr="004B114E" w:rsidRDefault="00DB0435" w:rsidP="00DB0435">
            <w:pPr>
              <w:rPr>
                <w:szCs w:val="24"/>
              </w:rPr>
            </w:pPr>
          </w:p>
        </w:tc>
      </w:tr>
      <w:tr w:rsidR="00A81E47" w:rsidRPr="004B114E" w:rsidTr="009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:rsidR="00A81E47" w:rsidRPr="004B114E" w:rsidRDefault="00DB0435" w:rsidP="00DB0435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lastRenderedPageBreak/>
              <w:t>enligt senaste medarbetarenkät och studentbarometer finns svar som pekar på att det förekommer kränkande särbehandling och mobbing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1E47" w:rsidRPr="009C10F2" w:rsidRDefault="00A81E47" w:rsidP="00A81E47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A81E47" w:rsidRPr="009C10F2" w:rsidRDefault="00A81E47" w:rsidP="00A81E4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E47" w:rsidRPr="004B114E" w:rsidRDefault="00A81E47" w:rsidP="00A81E47">
            <w:pPr>
              <w:rPr>
                <w:szCs w:val="24"/>
              </w:rPr>
            </w:pPr>
          </w:p>
        </w:tc>
      </w:tr>
      <w:tr w:rsidR="00A81E47" w:rsidTr="009C1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678" w:type="dxa"/>
            <w:shd w:val="clear" w:color="auto" w:fill="auto"/>
          </w:tcPr>
          <w:p w:rsidR="00A81E47" w:rsidRDefault="00A81E47" w:rsidP="002162C2">
            <w:pPr>
              <w:pStyle w:val="ListParagraph"/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A81E47" w:rsidRPr="004456E1" w:rsidRDefault="00A81E47" w:rsidP="00A81E47">
            <w:pPr>
              <w:pStyle w:val="ListParagraph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81E47" w:rsidRPr="004C0DCC" w:rsidRDefault="00A81E47" w:rsidP="00A81E47">
            <w:pPr>
              <w:rPr>
                <w:szCs w:val="24"/>
              </w:rPr>
            </w:pPr>
          </w:p>
        </w:tc>
        <w:tc>
          <w:tcPr>
            <w:tcW w:w="2093" w:type="dxa"/>
            <w:gridSpan w:val="2"/>
            <w:shd w:val="clear" w:color="auto" w:fill="auto"/>
          </w:tcPr>
          <w:p w:rsidR="00A81E47" w:rsidRPr="00997BBE" w:rsidRDefault="00A81E47" w:rsidP="00A81E47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81E47" w:rsidRPr="00997BBE" w:rsidRDefault="00A81E47" w:rsidP="00A81E47">
            <w:pPr>
              <w:rPr>
                <w:szCs w:val="24"/>
              </w:rPr>
            </w:pPr>
          </w:p>
        </w:tc>
      </w:tr>
    </w:tbl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FD2FC3" w:rsidRDefault="00FD2FC3" w:rsidP="00FD2FC3">
      <w:pPr>
        <w:ind w:left="567"/>
        <w:rPr>
          <w:bCs/>
          <w:color w:val="000000" w:themeColor="text1" w:themeShade="BF"/>
        </w:rPr>
      </w:pPr>
    </w:p>
    <w:p w:rsidR="002162C2" w:rsidRDefault="00FD2FC3" w:rsidP="00351C8D">
      <w:pPr>
        <w:ind w:left="567"/>
        <w:rPr>
          <w:bCs/>
          <w:color w:val="000000" w:themeColor="text1" w:themeShade="BF"/>
        </w:rPr>
      </w:pPr>
      <w:r w:rsidRPr="00351C8D">
        <w:rPr>
          <w:bCs/>
          <w:color w:val="000000" w:themeColor="text1" w:themeShade="BF"/>
        </w:rPr>
        <w:t xml:space="preserve">I </w:t>
      </w:r>
    </w:p>
    <w:p w:rsidR="002162C2" w:rsidRDefault="002162C2" w:rsidP="00351C8D">
      <w:pPr>
        <w:ind w:left="567"/>
        <w:rPr>
          <w:bCs/>
          <w:color w:val="000000" w:themeColor="text1" w:themeShade="BF"/>
        </w:rPr>
      </w:pPr>
    </w:p>
    <w:p w:rsidR="002162C2" w:rsidRDefault="002162C2" w:rsidP="00351C8D">
      <w:pPr>
        <w:ind w:left="567"/>
        <w:rPr>
          <w:bCs/>
          <w:color w:val="000000" w:themeColor="text1" w:themeShade="BF"/>
        </w:rPr>
      </w:pPr>
    </w:p>
    <w:p w:rsidR="002162C2" w:rsidRDefault="002162C2" w:rsidP="00351C8D">
      <w:pPr>
        <w:ind w:left="567"/>
        <w:rPr>
          <w:bCs/>
          <w:color w:val="000000" w:themeColor="text1" w:themeShade="BF"/>
        </w:rPr>
      </w:pPr>
    </w:p>
    <w:p w:rsidR="002162C2" w:rsidRDefault="002162C2" w:rsidP="00351C8D">
      <w:pPr>
        <w:ind w:left="567"/>
        <w:rPr>
          <w:bCs/>
          <w:color w:val="000000" w:themeColor="text1" w:themeShade="BF"/>
        </w:rPr>
      </w:pPr>
    </w:p>
    <w:p w:rsidR="00351C8D" w:rsidRDefault="002162C2" w:rsidP="00351C8D">
      <w:pPr>
        <w:ind w:left="567"/>
        <w:rPr>
          <w:rFonts w:eastAsia="Calibri"/>
          <w:szCs w:val="24"/>
          <w:lang w:eastAsia="en-US"/>
        </w:rPr>
      </w:pPr>
      <w:r>
        <w:rPr>
          <w:bCs/>
          <w:color w:val="000000" w:themeColor="text1" w:themeShade="BF"/>
        </w:rPr>
        <w:t>I f</w:t>
      </w:r>
      <w:r w:rsidR="00FD2FC3" w:rsidRPr="00351C8D">
        <w:rPr>
          <w:bCs/>
          <w:color w:val="000000" w:themeColor="text1" w:themeShade="BF"/>
        </w:rPr>
        <w:t xml:space="preserve">ramtagandet av handlingsplanen har Akademichefens ledningsråd och </w:t>
      </w:r>
      <w:r w:rsidR="00351C8D" w:rsidRPr="00351C8D">
        <w:rPr>
          <w:rFonts w:eastAsia="Calibri"/>
          <w:szCs w:val="24"/>
          <w:lang w:eastAsia="en-US"/>
        </w:rPr>
        <w:t>Samordnare för lika villkor deltagit.</w:t>
      </w:r>
      <w:r w:rsidR="00351C8D">
        <w:rPr>
          <w:rFonts w:eastAsia="Calibri"/>
          <w:szCs w:val="24"/>
          <w:lang w:eastAsia="en-US"/>
        </w:rPr>
        <w:t xml:space="preserve"> </w:t>
      </w:r>
    </w:p>
    <w:p w:rsidR="00351C8D" w:rsidRDefault="00351C8D" w:rsidP="00351C8D">
      <w:pPr>
        <w:ind w:left="567"/>
        <w:rPr>
          <w:rFonts w:eastAsia="Calibri"/>
          <w:szCs w:val="24"/>
          <w:lang w:eastAsia="en-US"/>
        </w:rPr>
      </w:pPr>
    </w:p>
    <w:p w:rsidR="00FD2FC3" w:rsidRPr="004B114E" w:rsidRDefault="00351C8D" w:rsidP="00FD2FC3">
      <w:pPr>
        <w:ind w:left="567"/>
        <w:rPr>
          <w:bCs/>
        </w:rPr>
      </w:pPr>
      <w:r>
        <w:rPr>
          <w:rFonts w:eastAsia="Calibri"/>
          <w:szCs w:val="24"/>
          <w:lang w:eastAsia="en-US"/>
        </w:rPr>
        <w:lastRenderedPageBreak/>
        <w:t>B</w:t>
      </w:r>
      <w:r w:rsidRPr="00351C8D">
        <w:rPr>
          <w:rFonts w:eastAsia="Calibri"/>
          <w:szCs w:val="24"/>
          <w:lang w:eastAsia="en-US"/>
        </w:rPr>
        <w:t xml:space="preserve">eslutad av </w:t>
      </w:r>
      <w:r w:rsidR="002162C2">
        <w:rPr>
          <w:rFonts w:eastAsia="Calibri"/>
          <w:szCs w:val="24"/>
          <w:lang w:eastAsia="en-US"/>
        </w:rPr>
        <w:t>NAMN DATUM</w:t>
      </w:r>
    </w:p>
    <w:p w:rsidR="00415203" w:rsidRDefault="00415203" w:rsidP="000F6337"/>
    <w:sectPr w:rsidR="00415203" w:rsidSect="00E30947">
      <w:headerReference w:type="default" r:id="rId9"/>
      <w:pgSz w:w="16838" w:h="11906" w:orient="landscape" w:code="9"/>
      <w:pgMar w:top="567" w:right="397" w:bottom="1134" w:left="567" w:header="720" w:footer="5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4B" w:rsidRDefault="00EE494B" w:rsidP="004D184B">
      <w:r>
        <w:separator/>
      </w:r>
    </w:p>
  </w:endnote>
  <w:endnote w:type="continuationSeparator" w:id="0">
    <w:p w:rsidR="00EE494B" w:rsidRDefault="00EE494B" w:rsidP="004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4B" w:rsidRDefault="00EE494B" w:rsidP="004D184B">
      <w:r>
        <w:separator/>
      </w:r>
    </w:p>
  </w:footnote>
  <w:footnote w:type="continuationSeparator" w:id="0">
    <w:p w:rsidR="00EE494B" w:rsidRDefault="00EE494B" w:rsidP="004D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27" w:rsidRDefault="002A3527" w:rsidP="008C66CF">
    <w:pPr>
      <w:pStyle w:val="Head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  <w:t>2(2)</w:t>
    </w:r>
    <w:r>
      <w:tab/>
    </w:r>
    <w:r>
      <w:tab/>
    </w:r>
    <w:r>
      <w:tab/>
    </w:r>
    <w:r>
      <w:tab/>
    </w:r>
    <w:r>
      <w:tab/>
    </w:r>
    <w:r>
      <w:tab/>
    </w:r>
  </w:p>
  <w:p w:rsidR="002A3527" w:rsidRDefault="002A3527">
    <w:pPr>
      <w:pStyle w:val="Header"/>
      <w:tabs>
        <w:tab w:val="clear" w:pos="4536"/>
        <w:tab w:val="left" w:pos="62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CFC"/>
    <w:multiLevelType w:val="hybridMultilevel"/>
    <w:tmpl w:val="24AC1EC2"/>
    <w:lvl w:ilvl="0" w:tplc="0D46B90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 w15:restartNumberingAfterBreak="0">
    <w:nsid w:val="216C5453"/>
    <w:multiLevelType w:val="hybridMultilevel"/>
    <w:tmpl w:val="01241EBE"/>
    <w:lvl w:ilvl="0" w:tplc="B83EA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A67D4"/>
    <w:multiLevelType w:val="hybridMultilevel"/>
    <w:tmpl w:val="0840D25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09"/>
    <w:rsid w:val="00000FA3"/>
    <w:rsid w:val="00001D12"/>
    <w:rsid w:val="00004108"/>
    <w:rsid w:val="00007BC2"/>
    <w:rsid w:val="00014515"/>
    <w:rsid w:val="000154C6"/>
    <w:rsid w:val="0002246F"/>
    <w:rsid w:val="0002280E"/>
    <w:rsid w:val="00022CD6"/>
    <w:rsid w:val="00023276"/>
    <w:rsid w:val="00025EFB"/>
    <w:rsid w:val="00026170"/>
    <w:rsid w:val="00026F09"/>
    <w:rsid w:val="00030C27"/>
    <w:rsid w:val="00033DD1"/>
    <w:rsid w:val="00036C81"/>
    <w:rsid w:val="00041943"/>
    <w:rsid w:val="000429DD"/>
    <w:rsid w:val="000471FB"/>
    <w:rsid w:val="00051264"/>
    <w:rsid w:val="00051A3D"/>
    <w:rsid w:val="00053B22"/>
    <w:rsid w:val="000657AD"/>
    <w:rsid w:val="0008141C"/>
    <w:rsid w:val="0009367E"/>
    <w:rsid w:val="0009494A"/>
    <w:rsid w:val="00095509"/>
    <w:rsid w:val="000A523A"/>
    <w:rsid w:val="000A7A6F"/>
    <w:rsid w:val="000B439A"/>
    <w:rsid w:val="000C19A8"/>
    <w:rsid w:val="000C289B"/>
    <w:rsid w:val="000D08F9"/>
    <w:rsid w:val="000D1486"/>
    <w:rsid w:val="000D6316"/>
    <w:rsid w:val="000D67DD"/>
    <w:rsid w:val="000E2793"/>
    <w:rsid w:val="000E5D28"/>
    <w:rsid w:val="000F13D2"/>
    <w:rsid w:val="000F1DB4"/>
    <w:rsid w:val="000F51C8"/>
    <w:rsid w:val="000F6337"/>
    <w:rsid w:val="000F6E4B"/>
    <w:rsid w:val="00100E0E"/>
    <w:rsid w:val="00107E16"/>
    <w:rsid w:val="001104E9"/>
    <w:rsid w:val="00111046"/>
    <w:rsid w:val="0011176C"/>
    <w:rsid w:val="00117D8B"/>
    <w:rsid w:val="001220E3"/>
    <w:rsid w:val="00123A75"/>
    <w:rsid w:val="00123D4E"/>
    <w:rsid w:val="00125B99"/>
    <w:rsid w:val="0014212C"/>
    <w:rsid w:val="00142295"/>
    <w:rsid w:val="00143A23"/>
    <w:rsid w:val="00143DEE"/>
    <w:rsid w:val="00144DAD"/>
    <w:rsid w:val="00145134"/>
    <w:rsid w:val="0015142A"/>
    <w:rsid w:val="00154198"/>
    <w:rsid w:val="001713B1"/>
    <w:rsid w:val="00171445"/>
    <w:rsid w:val="0017675C"/>
    <w:rsid w:val="00176E27"/>
    <w:rsid w:val="00177D9F"/>
    <w:rsid w:val="0018036C"/>
    <w:rsid w:val="00186456"/>
    <w:rsid w:val="001975B3"/>
    <w:rsid w:val="001A139C"/>
    <w:rsid w:val="001A1EEF"/>
    <w:rsid w:val="001A24FC"/>
    <w:rsid w:val="001B06BF"/>
    <w:rsid w:val="001B0E2C"/>
    <w:rsid w:val="001B50B3"/>
    <w:rsid w:val="001C16A9"/>
    <w:rsid w:val="001C19BA"/>
    <w:rsid w:val="001C1E76"/>
    <w:rsid w:val="001C40FC"/>
    <w:rsid w:val="001D3E97"/>
    <w:rsid w:val="001D4BBD"/>
    <w:rsid w:val="001F005F"/>
    <w:rsid w:val="001F3E83"/>
    <w:rsid w:val="001F5248"/>
    <w:rsid w:val="001F66D6"/>
    <w:rsid w:val="00201293"/>
    <w:rsid w:val="002029BC"/>
    <w:rsid w:val="00202BA3"/>
    <w:rsid w:val="00207D65"/>
    <w:rsid w:val="002101E9"/>
    <w:rsid w:val="002119DF"/>
    <w:rsid w:val="0021384B"/>
    <w:rsid w:val="00213920"/>
    <w:rsid w:val="002162C2"/>
    <w:rsid w:val="00216A00"/>
    <w:rsid w:val="00220A05"/>
    <w:rsid w:val="002244AA"/>
    <w:rsid w:val="002247A7"/>
    <w:rsid w:val="0023297B"/>
    <w:rsid w:val="002350B1"/>
    <w:rsid w:val="00247192"/>
    <w:rsid w:val="002473D3"/>
    <w:rsid w:val="002527CB"/>
    <w:rsid w:val="002546A0"/>
    <w:rsid w:val="00255DA7"/>
    <w:rsid w:val="00257E06"/>
    <w:rsid w:val="0026060D"/>
    <w:rsid w:val="00262FC1"/>
    <w:rsid w:val="00263084"/>
    <w:rsid w:val="00265576"/>
    <w:rsid w:val="002709DE"/>
    <w:rsid w:val="00270DCC"/>
    <w:rsid w:val="002816A3"/>
    <w:rsid w:val="0028375D"/>
    <w:rsid w:val="00284228"/>
    <w:rsid w:val="00290C27"/>
    <w:rsid w:val="00291081"/>
    <w:rsid w:val="002944E1"/>
    <w:rsid w:val="0029568C"/>
    <w:rsid w:val="00297007"/>
    <w:rsid w:val="00297013"/>
    <w:rsid w:val="002A047B"/>
    <w:rsid w:val="002A0FBA"/>
    <w:rsid w:val="002A12FE"/>
    <w:rsid w:val="002A1431"/>
    <w:rsid w:val="002A1790"/>
    <w:rsid w:val="002A3527"/>
    <w:rsid w:val="002A51E9"/>
    <w:rsid w:val="002B3798"/>
    <w:rsid w:val="002C1D1B"/>
    <w:rsid w:val="002D0024"/>
    <w:rsid w:val="002D5B92"/>
    <w:rsid w:val="002D6806"/>
    <w:rsid w:val="002D7141"/>
    <w:rsid w:val="002F4AFC"/>
    <w:rsid w:val="002F4F37"/>
    <w:rsid w:val="002F71FF"/>
    <w:rsid w:val="003014E6"/>
    <w:rsid w:val="00305E67"/>
    <w:rsid w:val="0030659B"/>
    <w:rsid w:val="0030712D"/>
    <w:rsid w:val="003105EA"/>
    <w:rsid w:val="0031122B"/>
    <w:rsid w:val="00312740"/>
    <w:rsid w:val="003150D0"/>
    <w:rsid w:val="00315C53"/>
    <w:rsid w:val="00320271"/>
    <w:rsid w:val="00322C17"/>
    <w:rsid w:val="003330BB"/>
    <w:rsid w:val="003343F2"/>
    <w:rsid w:val="00335671"/>
    <w:rsid w:val="003370E6"/>
    <w:rsid w:val="00337507"/>
    <w:rsid w:val="0034280E"/>
    <w:rsid w:val="00342FEE"/>
    <w:rsid w:val="00351C8D"/>
    <w:rsid w:val="00353AC8"/>
    <w:rsid w:val="0036101E"/>
    <w:rsid w:val="003622B4"/>
    <w:rsid w:val="00365E74"/>
    <w:rsid w:val="0036736C"/>
    <w:rsid w:val="00367651"/>
    <w:rsid w:val="003676E2"/>
    <w:rsid w:val="003679EA"/>
    <w:rsid w:val="00370725"/>
    <w:rsid w:val="00371AEB"/>
    <w:rsid w:val="00373708"/>
    <w:rsid w:val="00375ACD"/>
    <w:rsid w:val="00375C83"/>
    <w:rsid w:val="00375D2A"/>
    <w:rsid w:val="00377956"/>
    <w:rsid w:val="003816DD"/>
    <w:rsid w:val="00386814"/>
    <w:rsid w:val="00394060"/>
    <w:rsid w:val="003A2DA2"/>
    <w:rsid w:val="003A3794"/>
    <w:rsid w:val="003A5779"/>
    <w:rsid w:val="003B3C17"/>
    <w:rsid w:val="003B432A"/>
    <w:rsid w:val="003B44D1"/>
    <w:rsid w:val="003C5D7E"/>
    <w:rsid w:val="003D0EAE"/>
    <w:rsid w:val="003D52FE"/>
    <w:rsid w:val="003D63B3"/>
    <w:rsid w:val="003E16E8"/>
    <w:rsid w:val="003E1934"/>
    <w:rsid w:val="003E754E"/>
    <w:rsid w:val="003F2523"/>
    <w:rsid w:val="003F3ACB"/>
    <w:rsid w:val="003F510D"/>
    <w:rsid w:val="00400B2B"/>
    <w:rsid w:val="0040424F"/>
    <w:rsid w:val="00415203"/>
    <w:rsid w:val="00415377"/>
    <w:rsid w:val="004202F9"/>
    <w:rsid w:val="00420554"/>
    <w:rsid w:val="00420E73"/>
    <w:rsid w:val="0042230B"/>
    <w:rsid w:val="0043633F"/>
    <w:rsid w:val="00436E23"/>
    <w:rsid w:val="00441CBF"/>
    <w:rsid w:val="00442166"/>
    <w:rsid w:val="004456E1"/>
    <w:rsid w:val="0045004D"/>
    <w:rsid w:val="004543D6"/>
    <w:rsid w:val="004622D0"/>
    <w:rsid w:val="004623FB"/>
    <w:rsid w:val="00463C92"/>
    <w:rsid w:val="00464509"/>
    <w:rsid w:val="00464AA9"/>
    <w:rsid w:val="0047263C"/>
    <w:rsid w:val="00475BCD"/>
    <w:rsid w:val="00476C79"/>
    <w:rsid w:val="004808F2"/>
    <w:rsid w:val="00486995"/>
    <w:rsid w:val="00487641"/>
    <w:rsid w:val="004945EB"/>
    <w:rsid w:val="00495804"/>
    <w:rsid w:val="004A331E"/>
    <w:rsid w:val="004A63C8"/>
    <w:rsid w:val="004B0486"/>
    <w:rsid w:val="004B114E"/>
    <w:rsid w:val="004B19E5"/>
    <w:rsid w:val="004B4540"/>
    <w:rsid w:val="004B4EFD"/>
    <w:rsid w:val="004B6949"/>
    <w:rsid w:val="004B6DA5"/>
    <w:rsid w:val="004C0DCC"/>
    <w:rsid w:val="004D184B"/>
    <w:rsid w:val="004D3C58"/>
    <w:rsid w:val="004D55B8"/>
    <w:rsid w:val="004D7AAC"/>
    <w:rsid w:val="004E16BB"/>
    <w:rsid w:val="004E3D9C"/>
    <w:rsid w:val="004E636D"/>
    <w:rsid w:val="004F25E5"/>
    <w:rsid w:val="004F5BBB"/>
    <w:rsid w:val="0050450B"/>
    <w:rsid w:val="00510D67"/>
    <w:rsid w:val="00515A55"/>
    <w:rsid w:val="00520E2E"/>
    <w:rsid w:val="00525E95"/>
    <w:rsid w:val="005269CB"/>
    <w:rsid w:val="005273CC"/>
    <w:rsid w:val="00530FBE"/>
    <w:rsid w:val="00533652"/>
    <w:rsid w:val="00546FE6"/>
    <w:rsid w:val="0054750B"/>
    <w:rsid w:val="00547EC2"/>
    <w:rsid w:val="00551C13"/>
    <w:rsid w:val="00555C61"/>
    <w:rsid w:val="00556BC5"/>
    <w:rsid w:val="00560434"/>
    <w:rsid w:val="0056136C"/>
    <w:rsid w:val="005711A1"/>
    <w:rsid w:val="005717E7"/>
    <w:rsid w:val="00576628"/>
    <w:rsid w:val="00581CB0"/>
    <w:rsid w:val="005843B4"/>
    <w:rsid w:val="00591886"/>
    <w:rsid w:val="00596D00"/>
    <w:rsid w:val="005B5A7F"/>
    <w:rsid w:val="005B6000"/>
    <w:rsid w:val="005B6432"/>
    <w:rsid w:val="005C0D57"/>
    <w:rsid w:val="005C13CD"/>
    <w:rsid w:val="005C2E1B"/>
    <w:rsid w:val="005C506B"/>
    <w:rsid w:val="005C5D33"/>
    <w:rsid w:val="005C6077"/>
    <w:rsid w:val="005C61B0"/>
    <w:rsid w:val="005C7E7E"/>
    <w:rsid w:val="005D0824"/>
    <w:rsid w:val="005D4850"/>
    <w:rsid w:val="005D5C13"/>
    <w:rsid w:val="005D671F"/>
    <w:rsid w:val="005E3A18"/>
    <w:rsid w:val="005E491D"/>
    <w:rsid w:val="005E4A23"/>
    <w:rsid w:val="005E4FA5"/>
    <w:rsid w:val="005E5CBB"/>
    <w:rsid w:val="005F5AA1"/>
    <w:rsid w:val="005F6762"/>
    <w:rsid w:val="005F685F"/>
    <w:rsid w:val="00601478"/>
    <w:rsid w:val="006152B4"/>
    <w:rsid w:val="00621454"/>
    <w:rsid w:val="00623909"/>
    <w:rsid w:val="00626979"/>
    <w:rsid w:val="00632459"/>
    <w:rsid w:val="00634F35"/>
    <w:rsid w:val="0063572D"/>
    <w:rsid w:val="00637D16"/>
    <w:rsid w:val="00637F1F"/>
    <w:rsid w:val="006431CC"/>
    <w:rsid w:val="0064446D"/>
    <w:rsid w:val="00650327"/>
    <w:rsid w:val="0065589F"/>
    <w:rsid w:val="00656F12"/>
    <w:rsid w:val="0066547D"/>
    <w:rsid w:val="00666E37"/>
    <w:rsid w:val="006725A0"/>
    <w:rsid w:val="00673E65"/>
    <w:rsid w:val="006757CA"/>
    <w:rsid w:val="00677096"/>
    <w:rsid w:val="00686D7D"/>
    <w:rsid w:val="006877EA"/>
    <w:rsid w:val="00690588"/>
    <w:rsid w:val="00694A9D"/>
    <w:rsid w:val="006A33E1"/>
    <w:rsid w:val="006A53C0"/>
    <w:rsid w:val="006B0444"/>
    <w:rsid w:val="006B5511"/>
    <w:rsid w:val="006B5BB6"/>
    <w:rsid w:val="006C01AD"/>
    <w:rsid w:val="006C3E72"/>
    <w:rsid w:val="006C4D51"/>
    <w:rsid w:val="006D32A7"/>
    <w:rsid w:val="006D6745"/>
    <w:rsid w:val="006D7773"/>
    <w:rsid w:val="006E2E10"/>
    <w:rsid w:val="006E4C24"/>
    <w:rsid w:val="006E5D57"/>
    <w:rsid w:val="006F66E6"/>
    <w:rsid w:val="006F6988"/>
    <w:rsid w:val="006F7585"/>
    <w:rsid w:val="00700AD3"/>
    <w:rsid w:val="00705E33"/>
    <w:rsid w:val="00717250"/>
    <w:rsid w:val="00727F63"/>
    <w:rsid w:val="0073687A"/>
    <w:rsid w:val="00737707"/>
    <w:rsid w:val="00743061"/>
    <w:rsid w:val="0074571D"/>
    <w:rsid w:val="0074610F"/>
    <w:rsid w:val="00755EA8"/>
    <w:rsid w:val="00756299"/>
    <w:rsid w:val="00757ECE"/>
    <w:rsid w:val="00760EFF"/>
    <w:rsid w:val="0076198E"/>
    <w:rsid w:val="007633E7"/>
    <w:rsid w:val="00776B27"/>
    <w:rsid w:val="007771CF"/>
    <w:rsid w:val="00781DF5"/>
    <w:rsid w:val="00782407"/>
    <w:rsid w:val="007859EE"/>
    <w:rsid w:val="00786974"/>
    <w:rsid w:val="00790E39"/>
    <w:rsid w:val="00791471"/>
    <w:rsid w:val="0079563B"/>
    <w:rsid w:val="007A44C1"/>
    <w:rsid w:val="007A53F2"/>
    <w:rsid w:val="007A695E"/>
    <w:rsid w:val="007A6E3D"/>
    <w:rsid w:val="007A7487"/>
    <w:rsid w:val="007A75A8"/>
    <w:rsid w:val="007B2DC9"/>
    <w:rsid w:val="007B3477"/>
    <w:rsid w:val="007B54C1"/>
    <w:rsid w:val="007C5556"/>
    <w:rsid w:val="007C55BA"/>
    <w:rsid w:val="007C7033"/>
    <w:rsid w:val="007D180A"/>
    <w:rsid w:val="007D5639"/>
    <w:rsid w:val="007D6BE4"/>
    <w:rsid w:val="007E280C"/>
    <w:rsid w:val="007E4FEB"/>
    <w:rsid w:val="007E67AE"/>
    <w:rsid w:val="007E70D9"/>
    <w:rsid w:val="007F02CD"/>
    <w:rsid w:val="007F0826"/>
    <w:rsid w:val="007F2E83"/>
    <w:rsid w:val="007F39D5"/>
    <w:rsid w:val="007F44E4"/>
    <w:rsid w:val="007F6D75"/>
    <w:rsid w:val="007F7881"/>
    <w:rsid w:val="008058B0"/>
    <w:rsid w:val="00811CB0"/>
    <w:rsid w:val="0081285D"/>
    <w:rsid w:val="0081508F"/>
    <w:rsid w:val="0082199A"/>
    <w:rsid w:val="00825751"/>
    <w:rsid w:val="008324AC"/>
    <w:rsid w:val="008338FB"/>
    <w:rsid w:val="00841DAE"/>
    <w:rsid w:val="00845B44"/>
    <w:rsid w:val="00846B14"/>
    <w:rsid w:val="008501B3"/>
    <w:rsid w:val="00851C04"/>
    <w:rsid w:val="00857918"/>
    <w:rsid w:val="0086563F"/>
    <w:rsid w:val="00871C99"/>
    <w:rsid w:val="00875BAE"/>
    <w:rsid w:val="008858FF"/>
    <w:rsid w:val="008915C6"/>
    <w:rsid w:val="00894A5D"/>
    <w:rsid w:val="00895D26"/>
    <w:rsid w:val="008A7005"/>
    <w:rsid w:val="008B5BFE"/>
    <w:rsid w:val="008B781A"/>
    <w:rsid w:val="008C04C2"/>
    <w:rsid w:val="008C1F02"/>
    <w:rsid w:val="008C228B"/>
    <w:rsid w:val="008C66CF"/>
    <w:rsid w:val="008C6BF5"/>
    <w:rsid w:val="008D06BD"/>
    <w:rsid w:val="008D41AF"/>
    <w:rsid w:val="008D48FA"/>
    <w:rsid w:val="008D606F"/>
    <w:rsid w:val="008E4315"/>
    <w:rsid w:val="008E4818"/>
    <w:rsid w:val="008F0DCA"/>
    <w:rsid w:val="008F2574"/>
    <w:rsid w:val="008F4333"/>
    <w:rsid w:val="008F5E49"/>
    <w:rsid w:val="00903341"/>
    <w:rsid w:val="00904A2A"/>
    <w:rsid w:val="009112BE"/>
    <w:rsid w:val="0091275B"/>
    <w:rsid w:val="009143B0"/>
    <w:rsid w:val="00914CCF"/>
    <w:rsid w:val="00927CEA"/>
    <w:rsid w:val="0093245C"/>
    <w:rsid w:val="009350D8"/>
    <w:rsid w:val="009356E5"/>
    <w:rsid w:val="00937A6C"/>
    <w:rsid w:val="00941468"/>
    <w:rsid w:val="00947740"/>
    <w:rsid w:val="009505E5"/>
    <w:rsid w:val="009676A7"/>
    <w:rsid w:val="00971FF0"/>
    <w:rsid w:val="009764DB"/>
    <w:rsid w:val="009873BC"/>
    <w:rsid w:val="0098747B"/>
    <w:rsid w:val="0099272A"/>
    <w:rsid w:val="00992AA0"/>
    <w:rsid w:val="00994D8D"/>
    <w:rsid w:val="00996859"/>
    <w:rsid w:val="00997BBE"/>
    <w:rsid w:val="00997C2D"/>
    <w:rsid w:val="009A0FAC"/>
    <w:rsid w:val="009A17FC"/>
    <w:rsid w:val="009A537E"/>
    <w:rsid w:val="009A6D02"/>
    <w:rsid w:val="009B27BF"/>
    <w:rsid w:val="009B39BC"/>
    <w:rsid w:val="009B70BA"/>
    <w:rsid w:val="009B7606"/>
    <w:rsid w:val="009C098F"/>
    <w:rsid w:val="009C10F2"/>
    <w:rsid w:val="009C28AD"/>
    <w:rsid w:val="009C2C01"/>
    <w:rsid w:val="009C605A"/>
    <w:rsid w:val="009D34DC"/>
    <w:rsid w:val="009D3F5C"/>
    <w:rsid w:val="009D6A67"/>
    <w:rsid w:val="009E1D85"/>
    <w:rsid w:val="009E4359"/>
    <w:rsid w:val="009E561A"/>
    <w:rsid w:val="009F0126"/>
    <w:rsid w:val="009F1969"/>
    <w:rsid w:val="009F79B6"/>
    <w:rsid w:val="009F7E65"/>
    <w:rsid w:val="00A001FE"/>
    <w:rsid w:val="00A03688"/>
    <w:rsid w:val="00A10AF4"/>
    <w:rsid w:val="00A1628B"/>
    <w:rsid w:val="00A2286A"/>
    <w:rsid w:val="00A26FCB"/>
    <w:rsid w:val="00A36DF0"/>
    <w:rsid w:val="00A37731"/>
    <w:rsid w:val="00A45AE1"/>
    <w:rsid w:val="00A50A80"/>
    <w:rsid w:val="00A514D6"/>
    <w:rsid w:val="00A5206C"/>
    <w:rsid w:val="00A52D73"/>
    <w:rsid w:val="00A55263"/>
    <w:rsid w:val="00A55F74"/>
    <w:rsid w:val="00A57D1F"/>
    <w:rsid w:val="00A656CB"/>
    <w:rsid w:val="00A656E7"/>
    <w:rsid w:val="00A65A27"/>
    <w:rsid w:val="00A723B7"/>
    <w:rsid w:val="00A77CD3"/>
    <w:rsid w:val="00A81E47"/>
    <w:rsid w:val="00A84018"/>
    <w:rsid w:val="00A85CF4"/>
    <w:rsid w:val="00A8662F"/>
    <w:rsid w:val="00A9272D"/>
    <w:rsid w:val="00A93DE3"/>
    <w:rsid w:val="00A9616B"/>
    <w:rsid w:val="00A9627B"/>
    <w:rsid w:val="00A97FE4"/>
    <w:rsid w:val="00AA2351"/>
    <w:rsid w:val="00AA2F9A"/>
    <w:rsid w:val="00AA5482"/>
    <w:rsid w:val="00AA60E4"/>
    <w:rsid w:val="00AA6143"/>
    <w:rsid w:val="00AA6653"/>
    <w:rsid w:val="00AB0FCD"/>
    <w:rsid w:val="00AB4C86"/>
    <w:rsid w:val="00AB4ED0"/>
    <w:rsid w:val="00AC0CF7"/>
    <w:rsid w:val="00AC5AAC"/>
    <w:rsid w:val="00AC6813"/>
    <w:rsid w:val="00AD2B1D"/>
    <w:rsid w:val="00AE0721"/>
    <w:rsid w:val="00AE0DF0"/>
    <w:rsid w:val="00AE1134"/>
    <w:rsid w:val="00AE1168"/>
    <w:rsid w:val="00AE68AC"/>
    <w:rsid w:val="00AF1955"/>
    <w:rsid w:val="00AF1BFD"/>
    <w:rsid w:val="00AF30F1"/>
    <w:rsid w:val="00AF35DD"/>
    <w:rsid w:val="00AF4CBA"/>
    <w:rsid w:val="00AF52A5"/>
    <w:rsid w:val="00B068B6"/>
    <w:rsid w:val="00B07883"/>
    <w:rsid w:val="00B10E06"/>
    <w:rsid w:val="00B147CE"/>
    <w:rsid w:val="00B1584D"/>
    <w:rsid w:val="00B16A61"/>
    <w:rsid w:val="00B20EAD"/>
    <w:rsid w:val="00B215DD"/>
    <w:rsid w:val="00B23FD5"/>
    <w:rsid w:val="00B34069"/>
    <w:rsid w:val="00B361FC"/>
    <w:rsid w:val="00B40298"/>
    <w:rsid w:val="00B40DF9"/>
    <w:rsid w:val="00B41D78"/>
    <w:rsid w:val="00B42B0D"/>
    <w:rsid w:val="00B4341C"/>
    <w:rsid w:val="00B46432"/>
    <w:rsid w:val="00B539BA"/>
    <w:rsid w:val="00B60195"/>
    <w:rsid w:val="00B60EC8"/>
    <w:rsid w:val="00B619C9"/>
    <w:rsid w:val="00B624C4"/>
    <w:rsid w:val="00B62E3D"/>
    <w:rsid w:val="00B65A91"/>
    <w:rsid w:val="00B74638"/>
    <w:rsid w:val="00B74C6D"/>
    <w:rsid w:val="00B75FE5"/>
    <w:rsid w:val="00B77101"/>
    <w:rsid w:val="00B77D10"/>
    <w:rsid w:val="00B857D3"/>
    <w:rsid w:val="00B864C5"/>
    <w:rsid w:val="00B87B05"/>
    <w:rsid w:val="00B94EDA"/>
    <w:rsid w:val="00BA2434"/>
    <w:rsid w:val="00BA7003"/>
    <w:rsid w:val="00BB20F2"/>
    <w:rsid w:val="00BB3784"/>
    <w:rsid w:val="00BC52A6"/>
    <w:rsid w:val="00BC595C"/>
    <w:rsid w:val="00BC795B"/>
    <w:rsid w:val="00BD00E1"/>
    <w:rsid w:val="00BD4DD2"/>
    <w:rsid w:val="00BD7F9D"/>
    <w:rsid w:val="00BE1D01"/>
    <w:rsid w:val="00BE511D"/>
    <w:rsid w:val="00BF59F7"/>
    <w:rsid w:val="00C02E6F"/>
    <w:rsid w:val="00C03DC5"/>
    <w:rsid w:val="00C06C56"/>
    <w:rsid w:val="00C0781A"/>
    <w:rsid w:val="00C1125F"/>
    <w:rsid w:val="00C11BF4"/>
    <w:rsid w:val="00C17FCB"/>
    <w:rsid w:val="00C25C50"/>
    <w:rsid w:val="00C26D3B"/>
    <w:rsid w:val="00C30542"/>
    <w:rsid w:val="00C30D67"/>
    <w:rsid w:val="00C332B2"/>
    <w:rsid w:val="00C3799E"/>
    <w:rsid w:val="00C406F7"/>
    <w:rsid w:val="00C43F4C"/>
    <w:rsid w:val="00C46B11"/>
    <w:rsid w:val="00C5274A"/>
    <w:rsid w:val="00C558E3"/>
    <w:rsid w:val="00C67CFC"/>
    <w:rsid w:val="00C70176"/>
    <w:rsid w:val="00C75E2D"/>
    <w:rsid w:val="00C81683"/>
    <w:rsid w:val="00C81835"/>
    <w:rsid w:val="00C847BF"/>
    <w:rsid w:val="00C85ABC"/>
    <w:rsid w:val="00C87974"/>
    <w:rsid w:val="00CA1270"/>
    <w:rsid w:val="00CA18E8"/>
    <w:rsid w:val="00CA2AC6"/>
    <w:rsid w:val="00CA4F81"/>
    <w:rsid w:val="00CA5A20"/>
    <w:rsid w:val="00CA71E6"/>
    <w:rsid w:val="00CB4759"/>
    <w:rsid w:val="00CD0BB4"/>
    <w:rsid w:val="00CD102A"/>
    <w:rsid w:val="00CD56EA"/>
    <w:rsid w:val="00CD7A0D"/>
    <w:rsid w:val="00CF1153"/>
    <w:rsid w:val="00CF4250"/>
    <w:rsid w:val="00CF47F4"/>
    <w:rsid w:val="00CF6ACE"/>
    <w:rsid w:val="00D03E64"/>
    <w:rsid w:val="00D0411D"/>
    <w:rsid w:val="00D11225"/>
    <w:rsid w:val="00D14A25"/>
    <w:rsid w:val="00D15979"/>
    <w:rsid w:val="00D20A90"/>
    <w:rsid w:val="00D2118B"/>
    <w:rsid w:val="00D219BE"/>
    <w:rsid w:val="00D234F1"/>
    <w:rsid w:val="00D2355D"/>
    <w:rsid w:val="00D31A09"/>
    <w:rsid w:val="00D45580"/>
    <w:rsid w:val="00D479D3"/>
    <w:rsid w:val="00D55AFD"/>
    <w:rsid w:val="00D57FEC"/>
    <w:rsid w:val="00D61FF1"/>
    <w:rsid w:val="00D652ED"/>
    <w:rsid w:val="00D65945"/>
    <w:rsid w:val="00D70A7A"/>
    <w:rsid w:val="00D733A0"/>
    <w:rsid w:val="00D753A8"/>
    <w:rsid w:val="00D82220"/>
    <w:rsid w:val="00D82ECD"/>
    <w:rsid w:val="00D84C25"/>
    <w:rsid w:val="00D8513B"/>
    <w:rsid w:val="00D947E6"/>
    <w:rsid w:val="00D94AD8"/>
    <w:rsid w:val="00D955F9"/>
    <w:rsid w:val="00DA135E"/>
    <w:rsid w:val="00DA2A2C"/>
    <w:rsid w:val="00DA60A3"/>
    <w:rsid w:val="00DB0435"/>
    <w:rsid w:val="00DC0BE7"/>
    <w:rsid w:val="00DC6E64"/>
    <w:rsid w:val="00DD0857"/>
    <w:rsid w:val="00DD14C0"/>
    <w:rsid w:val="00DD2CE0"/>
    <w:rsid w:val="00DE3AAB"/>
    <w:rsid w:val="00DE3B4F"/>
    <w:rsid w:val="00DE77EC"/>
    <w:rsid w:val="00DF3A0A"/>
    <w:rsid w:val="00E077A3"/>
    <w:rsid w:val="00E112C8"/>
    <w:rsid w:val="00E17811"/>
    <w:rsid w:val="00E207BF"/>
    <w:rsid w:val="00E20C9C"/>
    <w:rsid w:val="00E22587"/>
    <w:rsid w:val="00E273F4"/>
    <w:rsid w:val="00E30947"/>
    <w:rsid w:val="00E328CE"/>
    <w:rsid w:val="00E336A3"/>
    <w:rsid w:val="00E42F92"/>
    <w:rsid w:val="00E459D0"/>
    <w:rsid w:val="00E47D93"/>
    <w:rsid w:val="00E53B62"/>
    <w:rsid w:val="00E614F9"/>
    <w:rsid w:val="00E625BC"/>
    <w:rsid w:val="00E62B0C"/>
    <w:rsid w:val="00E633BE"/>
    <w:rsid w:val="00E677F6"/>
    <w:rsid w:val="00E702A0"/>
    <w:rsid w:val="00E70687"/>
    <w:rsid w:val="00E7621A"/>
    <w:rsid w:val="00E82947"/>
    <w:rsid w:val="00E9016F"/>
    <w:rsid w:val="00E913F4"/>
    <w:rsid w:val="00E923E0"/>
    <w:rsid w:val="00E9562E"/>
    <w:rsid w:val="00EA4842"/>
    <w:rsid w:val="00EA492C"/>
    <w:rsid w:val="00EA5F20"/>
    <w:rsid w:val="00EB1068"/>
    <w:rsid w:val="00EB19B5"/>
    <w:rsid w:val="00EB1D80"/>
    <w:rsid w:val="00EB2E22"/>
    <w:rsid w:val="00EB46F2"/>
    <w:rsid w:val="00EC0967"/>
    <w:rsid w:val="00EC2B1C"/>
    <w:rsid w:val="00EC5864"/>
    <w:rsid w:val="00EC5ED2"/>
    <w:rsid w:val="00EC6343"/>
    <w:rsid w:val="00ED4424"/>
    <w:rsid w:val="00ED4FC2"/>
    <w:rsid w:val="00ED6EF7"/>
    <w:rsid w:val="00ED7769"/>
    <w:rsid w:val="00EE494B"/>
    <w:rsid w:val="00EE60C0"/>
    <w:rsid w:val="00EE75F5"/>
    <w:rsid w:val="00EF3E40"/>
    <w:rsid w:val="00EF4803"/>
    <w:rsid w:val="00EF52EA"/>
    <w:rsid w:val="00EF6F39"/>
    <w:rsid w:val="00EF73EE"/>
    <w:rsid w:val="00F05A59"/>
    <w:rsid w:val="00F10EBC"/>
    <w:rsid w:val="00F15D24"/>
    <w:rsid w:val="00F1771E"/>
    <w:rsid w:val="00F17899"/>
    <w:rsid w:val="00F17C90"/>
    <w:rsid w:val="00F2277B"/>
    <w:rsid w:val="00F22A25"/>
    <w:rsid w:val="00F23155"/>
    <w:rsid w:val="00F236D8"/>
    <w:rsid w:val="00F271BF"/>
    <w:rsid w:val="00F33152"/>
    <w:rsid w:val="00F34458"/>
    <w:rsid w:val="00F34AE0"/>
    <w:rsid w:val="00F37FAC"/>
    <w:rsid w:val="00F411B8"/>
    <w:rsid w:val="00F423D4"/>
    <w:rsid w:val="00F42E0B"/>
    <w:rsid w:val="00F42E86"/>
    <w:rsid w:val="00F53256"/>
    <w:rsid w:val="00F53968"/>
    <w:rsid w:val="00F60A17"/>
    <w:rsid w:val="00F7236F"/>
    <w:rsid w:val="00F726CD"/>
    <w:rsid w:val="00F7354E"/>
    <w:rsid w:val="00F746C8"/>
    <w:rsid w:val="00F81314"/>
    <w:rsid w:val="00F842A3"/>
    <w:rsid w:val="00F957A4"/>
    <w:rsid w:val="00FA1786"/>
    <w:rsid w:val="00FA1F08"/>
    <w:rsid w:val="00FA28B7"/>
    <w:rsid w:val="00FA5EA0"/>
    <w:rsid w:val="00FA65CE"/>
    <w:rsid w:val="00FB0706"/>
    <w:rsid w:val="00FB48EA"/>
    <w:rsid w:val="00FC2047"/>
    <w:rsid w:val="00FC4242"/>
    <w:rsid w:val="00FC5310"/>
    <w:rsid w:val="00FC67D1"/>
    <w:rsid w:val="00FD2FC3"/>
    <w:rsid w:val="00FE01FF"/>
    <w:rsid w:val="00FE1C3C"/>
    <w:rsid w:val="00FE6D85"/>
    <w:rsid w:val="00FF0F61"/>
    <w:rsid w:val="00FF2214"/>
    <w:rsid w:val="00FF29F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A8AE676-44E5-4106-AD36-E196B19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B4"/>
    <w:rPr>
      <w:sz w:val="24"/>
    </w:rPr>
  </w:style>
  <w:style w:type="paragraph" w:styleId="Heading1">
    <w:name w:val="heading 1"/>
    <w:basedOn w:val="Normal"/>
    <w:next w:val="Normal"/>
    <w:qFormat/>
    <w:rsid w:val="00297013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9627B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A9627B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297013"/>
    <w:pPr>
      <w:tabs>
        <w:tab w:val="left" w:pos="2835"/>
        <w:tab w:val="left" w:pos="6237"/>
      </w:tabs>
      <w:ind w:left="1304"/>
    </w:pPr>
  </w:style>
  <w:style w:type="paragraph" w:styleId="Header">
    <w:name w:val="header"/>
    <w:basedOn w:val="Normal"/>
    <w:link w:val="HeaderChar"/>
    <w:uiPriority w:val="99"/>
    <w:rsid w:val="002970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701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7013"/>
  </w:style>
  <w:style w:type="table" w:styleId="TableGrid">
    <w:name w:val="Table Grid"/>
    <w:basedOn w:val="TableNormal"/>
    <w:semiHidden/>
    <w:rsid w:val="0081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derubrik">
    <w:name w:val="Ärenderubrik"/>
    <w:rsid w:val="002A12FE"/>
    <w:pPr>
      <w:spacing w:after="160"/>
    </w:pPr>
    <w:rPr>
      <w:rFonts w:cs="Arial"/>
      <w:b/>
      <w:kern w:val="28"/>
      <w:sz w:val="26"/>
      <w:szCs w:val="26"/>
    </w:rPr>
  </w:style>
  <w:style w:type="paragraph" w:styleId="BalloonText">
    <w:name w:val="Balloon Text"/>
    <w:basedOn w:val="Normal"/>
    <w:semiHidden/>
    <w:rsid w:val="00857918"/>
    <w:rPr>
      <w:rFonts w:ascii="Tahoma" w:hAnsi="Tahoma" w:cs="Tahoma"/>
      <w:sz w:val="16"/>
      <w:szCs w:val="16"/>
    </w:rPr>
  </w:style>
  <w:style w:type="paragraph" w:customStyle="1" w:styleId="Kopior">
    <w:name w:val="Kopior"/>
    <w:basedOn w:val="Normal"/>
    <w:rsid w:val="00CA2AC6"/>
    <w:rPr>
      <w:bCs/>
      <w:sz w:val="20"/>
    </w:rPr>
  </w:style>
  <w:style w:type="table" w:customStyle="1" w:styleId="Ljusskuggning1">
    <w:name w:val="Ljus skuggning1"/>
    <w:basedOn w:val="TableNormal"/>
    <w:uiPriority w:val="60"/>
    <w:rsid w:val="0020129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F29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29F9"/>
    <w:rPr>
      <w:sz w:val="24"/>
    </w:rPr>
  </w:style>
  <w:style w:type="paragraph" w:styleId="ListParagraph">
    <w:name w:val="List Paragraph"/>
    <w:basedOn w:val="Normal"/>
    <w:uiPriority w:val="34"/>
    <w:qFormat/>
    <w:rsid w:val="008D41AF"/>
    <w:pPr>
      <w:ind w:left="720"/>
      <w:contextualSpacing/>
    </w:pPr>
  </w:style>
  <w:style w:type="character" w:customStyle="1" w:styleId="list0020paragraphchar">
    <w:name w:val="list_0020paragraph__char"/>
    <w:basedOn w:val="DefaultParagraphFont"/>
    <w:rsid w:val="008C6BF5"/>
    <w:rPr>
      <w:rFonts w:ascii="Helvetica" w:hAnsi="Helvetica" w:cs="Helvetica" w:hint="default"/>
    </w:rPr>
  </w:style>
  <w:style w:type="character" w:customStyle="1" w:styleId="HeaderChar">
    <w:name w:val="Header Char"/>
    <w:basedOn w:val="DefaultParagraphFont"/>
    <w:link w:val="Header"/>
    <w:uiPriority w:val="99"/>
    <w:rsid w:val="008C66CF"/>
    <w:rPr>
      <w:sz w:val="24"/>
    </w:rPr>
  </w:style>
  <w:style w:type="paragraph" w:styleId="NoSpacing">
    <w:name w:val="No Spacing"/>
    <w:uiPriority w:val="1"/>
    <w:qFormat/>
    <w:rsid w:val="002244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2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9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9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0A34-754B-4621-9700-DD9FF1AC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HÖGSKOLAN I BORÅS</vt:lpstr>
      <vt:lpstr>HÖGSKOLAN I BORÅS</vt:lpstr>
    </vt:vector>
  </TitlesOfParts>
  <Company>Högskolan i Borås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HÖGSKOLAN I BORÅS</dc:title>
  <dc:creator>Ingela Rydström</dc:creator>
  <cp:lastModifiedBy>Linda Borglund</cp:lastModifiedBy>
  <cp:revision>2</cp:revision>
  <cp:lastPrinted>2018-01-04T07:07:00Z</cp:lastPrinted>
  <dcterms:created xsi:type="dcterms:W3CDTF">2019-10-21T12:14:00Z</dcterms:created>
  <dcterms:modified xsi:type="dcterms:W3CDTF">2019-10-21T12:14:00Z</dcterms:modified>
</cp:coreProperties>
</file>